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克州统计局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组织领导和统一协调自治州统计工作，确保统计数据真实、准确、及时；依照国家和自治区的法律、法规、政策参与拟订地方性统计法规、规章草案，制定部门规范性文件，并监督检查执行情况。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组织实施国家、自治区、自治州国民经济核算制度；核算自治州生产总值，汇编提供国民经济核算资料，监督管理和指导各县（市）国民经济核算工作。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国家和自治区、自治州要求，会同有关部门拟订重大国情国力普查计划、方案；组织实施自治州人口、经济、农业、投入产出等国情国力普查和重大专项调查；汇总、整理和提供有关州情州力方面的统计数据。</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农林牧渔业、工业、建筑业、批发和零售业、住宿和餐饮业、房地产业、服务业、旅游业和城乡住户等统计调查，收集、汇总、整理和提供有关调查的统计数据，综合整理和提供地质勘查、交通运输、邮政、教育、卫生、社会保障、公用事业等自治州基本统计数据。</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能源、投资、消费、价格、收入、科技、人口、劳动力、社会发展基本情况、环境基本状况等统计调查，收集、汇总、整理和提供有关调查的统计数据，综合整理和提供资源环境、城乡建设、对外经济等自治州基本统计数据。</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各县(市)、自治州各部门的经济、社会、科技和资源环境统计调查，统一核定、管理、公布自治州基本统计资料，定期发布自治州国民经济和社会发展情况的统计信息，组织建立服务业统计信息管理、共享和发布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对国民经济、社会发展、科技进步和资源环境等情况进行统计调查、统计分析和统计监督，向自治州党委、政府及有关部门提供统计信息和咨询建议。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落实全国基本统计制度和国家统计标准；依法审批或备案各县(市)、自治州各部门统计调查项目；审批部门统计调查计划、调查方案；指导专业统计基础工作、统计基层业务基础建设；组织建立服务业统计信息管理制度，建立健全统计数据质量审核、监控和评估制度，开展对重要统计数据的审核、监控和评估，依法监督管理涉外调查活动。</w:t>
      </w:r>
      <w:r>
        <w:rPr>
          <w:rFonts w:hint="eastAsia" w:ascii="仿宋_GB2312" w:hAnsi="宋体" w:eastAsia="仿宋_GB2312"/>
          <w:b w:val="0"/>
          <w:bCs/>
          <w:sz w:val="32"/>
          <w:szCs w:val="32"/>
        </w:rPr>
        <w:cr/>
      </w:r>
      <w:r>
        <w:rPr>
          <w:rFonts w:hint="eastAsia" w:ascii="仿宋_GB2312" w:hAnsi="宋体" w:eastAsia="仿宋_GB2312"/>
          <w:b w:val="0"/>
          <w:bCs/>
          <w:sz w:val="32"/>
          <w:szCs w:val="32"/>
        </w:rPr>
        <w:t>　　协助各县（市）管理县（市）统计局局长和副局长；指导自治州统计专业技术队伍建设，会同有关部门组织管理自治州统计专业技术资格考试、评审；管理州、县（市）统计部门的统计事业费。</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组织指导自治州统计信息自动化建设，建立健全和管理自治州统计信息自动化系统；组织协调和统一管理自治州统计数据网络，指导各县（市）统计信息化系统建设。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收集、整理各县（市）统计资料，开展对比分析研究，组织实施地区间统计资料交换合作项目。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该项目由克州统计局实施，内设7个科室，分别是：办公室、普查中心、城市社会经济统计科、国民经济综合科、农村社会经济统计科、法制科、电子计算站。主要职能是组织领导和统一协调自治州统计工作，确保统计数据真实、准确、及时；组织实施国家、自治区、自治州国民经济核算制度；按照国家和自治区、自治州要求，会同有关部门拟订重大国情国力普查计划、方案；统计调查，收集、汇总、整理和提供有关调查的统计数据，综合整理和提供地质勘查、交通运输、邮政、教育、卫生、社会保障、公用事业等自治州基本统计数据；定期发布自治州国民经济和社会发展情况的统计信息，组织建立服务业统计信息管理、共享和发布制度；收集、整理各县（市）统计资料，开展对比分析研究，组织实施地区间统计资料交换合作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克州统计局现有编制数为28个，其中：行政编制12名，工勤编制2人，事业编制14名；实有人数为35人，行政12人，事业14人，退休9人，工勤0人；</w:t>
      </w:r>
      <w:r>
        <w:rPr>
          <w:rFonts w:hint="eastAsia" w:ascii="仿宋_GB2312" w:hAnsi="宋体" w:eastAsia="仿宋_GB2312"/>
          <w:b w:val="0"/>
          <w:bCs/>
          <w:sz w:val="32"/>
          <w:szCs w:val="32"/>
        </w:rPr>
        <w:cr/>
      </w:r>
      <w:r>
        <w:rPr>
          <w:rFonts w:hint="eastAsia" w:ascii="仿宋_GB2312" w:hAnsi="宋体" w:eastAsia="仿宋_GB2312"/>
          <w:b w:val="0"/>
          <w:bCs/>
          <w:sz w:val="32"/>
          <w:szCs w:val="32"/>
        </w:rPr>
        <w:t>　　2.年度重点工作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（1）全力做好各项统计业务工作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扎实做好国民经济核算、农业、工业等统计调查工作，多措并举强化数据质量，坚持依法统计，确保统计数据真实、准确、完整。二是优化提升统计服务水平。围绕保持经济运行在合理区间等目标任务开展统计监测，强化主要宏观经济指标进度监测的及时性、有效性和针对性。进一步加强宏观经济形势分析研判，强化预警预判，拓展分析视野，提高统计分析的针对性、前瞻性，切实为自治州党委、人民政府和有关部门研判全州经济形势提供科学依据。三是完成经普前期准备工作。经济普查是一次重大的国情国力调查，每五年进行一次。为高效做好第五次全国经济普查各项准备工作，我局将提早谋划，统筹安排，周密组织，在机构组建、人员选调及培训、经费保障等方面提前抓好落实，确保高质量完成好2023年第五次全国经济普查工作。四是全面加强统计法治工作。充分利用广播、电视、网络等大众传媒及“两微一抖”等新媒体宣传平台，全方位、多角度开展法制宣传；进一步充实统计执法人员力量，优化统计执法队伍结构。加大统计执法检查力度，切实将依法统计贯穿于整个统计工作流程中。五是推进统计基层基础建设。围绕夯实基础、建强队伍、提升能力，进一步健全完善统计基层基础规范化制度体系，持续推动基层基础建设，组织开展分级、分类培训工作，加强复合型统计人才培养力度。指导各县（市）统计局认真履行好“中间段”的责任，全面加强县（市）、乡镇（街道）统计队伍综合素质建设，着力提升工作执行力。</w:t>
      </w:r>
      <w:r>
        <w:rPr>
          <w:rFonts w:hint="eastAsia" w:ascii="仿宋_GB2312" w:hAnsi="宋体" w:eastAsia="仿宋_GB2312"/>
          <w:b w:val="0"/>
          <w:bCs/>
          <w:sz w:val="32"/>
          <w:szCs w:val="32"/>
        </w:rPr>
        <w:cr/>
      </w:r>
      <w:r>
        <w:rPr>
          <w:rFonts w:hint="eastAsia" w:ascii="仿宋_GB2312" w:hAnsi="宋体" w:eastAsia="仿宋_GB2312"/>
          <w:b w:val="0"/>
          <w:bCs/>
          <w:sz w:val="32"/>
          <w:szCs w:val="32"/>
        </w:rPr>
        <w:t>　　（2）持续推进全面从严治党</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履行党风廉政建设主体责任，严明党的政治纪律、组织纪律、工作纪律，全面加强机关作风建设，不断增强全局党员干部的服务意识和创新意识，努力营造风清气正良好局面；严格执行廉政谈话和约谈制度、领导干部个人重大事项报告等一系列重点制度，不断完善内部管理制度，坚决制止有令不行、有禁不止、随意变通的行为，以制度的完善和有力落实，健全从严治党长效机制，把全面从严治党各项要求落到实处。</w:t>
      </w:r>
      <w:r>
        <w:rPr>
          <w:rFonts w:hint="eastAsia" w:ascii="仿宋_GB2312" w:hAnsi="宋体" w:eastAsia="仿宋_GB2312"/>
          <w:b w:val="0"/>
          <w:bCs/>
          <w:sz w:val="32"/>
          <w:szCs w:val="32"/>
        </w:rPr>
        <w:cr/>
      </w:r>
      <w:r>
        <w:rPr>
          <w:rFonts w:hint="eastAsia" w:ascii="仿宋_GB2312" w:hAnsi="宋体" w:eastAsia="仿宋_GB2312"/>
          <w:b w:val="0"/>
          <w:bCs/>
          <w:sz w:val="32"/>
          <w:szCs w:val="32"/>
        </w:rPr>
        <w:t>　　（3）统筹做好中心重点工作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紧紧围绕社会稳定和长治久安总目标，按照自治区党委“3+1”工作部署，继续做好维护稳定、“访惠聚”驻村、驻村管寺、支教、民族宗教、网络安全、从严治党等重点工作，为克州社会大局持续稳定和经济社会发展贡献统计力量。</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统计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（2）收支管理：领导层是本单位收支业务管理的决策部门，负责审批单位收支业务等事项。涉及“三重一大”事项，根据《克州统计局集体决策制度》和《克州统计局项目管理办法》办理。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统计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统计局合同管理办法》相关规定，克州统计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486.02万元，项目支出安排资金48.60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本单位2021年度项目支出48.60万元，涉及项目数量5个，其中：重点项目支出36.06万元，涉及重点项目数量1个，重点项目支出与部门项目总支出的比率为74.20%。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2021年度本单位年初批复部门预算资金总额为444.61万元，年中调增预算总额为90.01万元，调整后全年预算资金总额为534.62万元。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2021年度本单位部门整体支出资金总额为534.62万元，预算执行率为100%，预算调整率为</w:t>
      </w:r>
      <w:r>
        <w:rPr>
          <w:rFonts w:hint="eastAsia" w:ascii="仿宋_GB2312" w:hAnsi="宋体" w:eastAsia="仿宋_GB2312"/>
          <w:b w:val="0"/>
          <w:bCs/>
          <w:sz w:val="32"/>
          <w:szCs w:val="32"/>
          <w:lang w:val="en-US" w:eastAsia="zh-CN"/>
        </w:rPr>
        <w:t>20.24</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年初政府采购预算数为46.25万元，实际政府采购数为28.86万元，政府采购执行率为62.40%。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为加强我单位预算管理、规范财务行为我单位制定了《克州统计局内部控制规范》《克州统计局项目管理规范》等资金管理制度，已建立制度均健全且有效运行。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2021年度我单位基本支出预算总额为486.02万元，其中人员经费454.49万元，公用经费31.53万元。实际执行总额为486.02万元，预算执行率100%。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2.84万元，比上年增加1.19万元，增加71.84%，主要原因是：由于2020年受疫情影响人员活动减少，今年未受影响，但未超预算金额。其中，因公出国（境）费支出0万元；公务用车购置及运行维护费支出2.34万元；公务接待费支出0.50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与年初预算数相比情况：一般公共预算“三公”经费支出年初预算数3.8万元，预算执行数为2.84万元，执行率为74.74%，主要原因是：按照厉行节约的要求，2021年缩减公务车运行维护费，因此支出随之减少。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2021年度本单位项目支出预算总额为71.82万元，实际执行资金总额为48.60万元，预算执行率为67.67%。</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2021年度预算安排专项资金36.06万元，实际支出资金27.98万元，预算执行率为77.59%，涉及项目个数1个，专项经费按照政策要求实行专款专用，不存在截留、挤占、挪用、虚列支出。各项目详细执行情况如下：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第一书记为民办实事工作经费项目:全年预算数为36.06万元，预算执行数为27.98万元，预算执行率为77.59%。</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2021年度预算安排本级财力资金35.76万元，实际支出资金20.62万元，预算执行率为57.66%，涉及项目个数4个，各项目详细执行情况如下：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联建工作经费项目:全年预算数为10万元，预算执行数为4.62万元，预算执行率为46.20%。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第七次全国人口普查工作经费项目:全年预算数为13.79万元，预算执行数为7.29万元，预算执行率为52.86%。</w:t>
      </w:r>
      <w:r>
        <w:rPr>
          <w:rFonts w:hint="eastAsia" w:ascii="仿宋_GB2312" w:hAnsi="宋体" w:eastAsia="仿宋_GB2312"/>
          <w:b w:val="0"/>
          <w:bCs/>
          <w:sz w:val="32"/>
          <w:szCs w:val="32"/>
        </w:rPr>
        <w:cr/>
      </w:r>
      <w:r>
        <w:rPr>
          <w:rFonts w:hint="eastAsia" w:ascii="仿宋_GB2312" w:hAnsi="宋体" w:eastAsia="仿宋_GB2312"/>
          <w:b w:val="0"/>
          <w:bCs/>
          <w:sz w:val="32"/>
          <w:szCs w:val="32"/>
        </w:rPr>
        <w:t>　　第四次全国经济普查项目:全年预算数为5.97万元，预算执行数为2.71万元，预算执行率为45.39%。</w:t>
      </w:r>
      <w:r>
        <w:rPr>
          <w:rFonts w:hint="eastAsia" w:ascii="仿宋_GB2312" w:hAnsi="宋体" w:eastAsia="仿宋_GB2312"/>
          <w:b w:val="0"/>
          <w:bCs/>
          <w:sz w:val="32"/>
          <w:szCs w:val="32"/>
        </w:rPr>
        <w:cr/>
      </w:r>
      <w:r>
        <w:rPr>
          <w:rFonts w:hint="eastAsia" w:ascii="仿宋_GB2312" w:hAnsi="宋体" w:eastAsia="仿宋_GB2312"/>
          <w:b w:val="0"/>
          <w:bCs/>
          <w:sz w:val="32"/>
          <w:szCs w:val="32"/>
        </w:rPr>
        <w:t>　　编印《克州灵档案部手册》和《克州统计年鉴》项目:全年预算数为6万元，预算执行数为6万元，预算执行率为100%。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77.59%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36.06万元，资金全部到位，实际使用资金27.98万元，专项资金执行率为77.59%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①制订《克州统计局经费使用规范》,为合理合规使用经费提供了有力的制度保障。同时,建立区委组织部项目经费内部管控制度，并严格按要求落实。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成本节约：我单位1个项目成本均未超预算，预算执行率达77.59%。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我单位共有1个项目，项目实施进度已达到91.35%.</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办和为民办实事经费项目：主要用于阿图什市阿扎克乡布亚麦提村工作队和第一书记开展群众工作经费保障，有利于深入基层，积极为民办实事好事，顺利开展阿图什市阿扎克乡布亚麦提村基层组织工作，帮助解决农民生产生活等困难问题，宣传党的各项惠民政策，维护社会稳定和长治久安，进一步增强农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本单位2021年初资产合计数为4.19万元，年末资产合计数为10.69万元。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截止本年度固定资产账面净值50.02万元，年末实际在用固定资产50.02万元，固定资产利用率为100%。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部门单位整体支出共设置一级指标3个，二级指标8个，三级指标16个，其中已完成三级指标15个，指标完成率为93.75%。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“保障人员人数”指标：预期指标值为&gt;=35人，实际完成指标值为35人，指标完成率为100%。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“编印自治州第七次人口普查”指标：预期指标值为=100册，实际完成指标值为100册，指标完成率为100%。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“编印《克州统计年鉴》和《克州领导干部手册》”指标：预期指标值为=1000册，实际完成指标值为1000册，指标完成率为100%。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“保障车辆数”指标：预期指标值为=2辆，实际完成指标值为2辆，指标完成率为100%。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“创建特色示范点”指标：预期指标值为=1个，实际完成指标值为1个，指标完成率为100%。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“工作按期完成率”指标：预期指标值为=100%，实际完成指标值为100%，指标完成率为100%。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“统计失误率”指标：预期指标值为&lt;=8%，实际完成指标值为&lt;=8%，指标完成率为100%。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“人员经费”指标：预期指标值为=375.04万元，实际完成指标值为375.04万元，指标完成率为100%。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“公用经费”指标：预期指标值为=21.57万元，实际完成指标值为21.57万元，指标完成率为100%。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“项目支出”指标：预期指标值为=48万元，实际完成指标值为23.04万元，指标完成率为48%。</w:t>
      </w:r>
      <w:r>
        <w:rPr>
          <w:rFonts w:hint="eastAsia" w:ascii="仿宋_GB2312" w:hAnsi="宋体" w:eastAsia="仿宋_GB2312"/>
          <w:b w:val="0"/>
          <w:bCs/>
          <w:sz w:val="32"/>
          <w:szCs w:val="32"/>
        </w:rPr>
        <w:cr/>
      </w:r>
      <w:r>
        <w:rPr>
          <w:rFonts w:hint="eastAsia" w:ascii="仿宋_GB2312" w:hAnsi="宋体" w:eastAsia="仿宋_GB2312"/>
          <w:b w:val="0"/>
          <w:bCs/>
          <w:sz w:val="32"/>
          <w:szCs w:val="32"/>
        </w:rPr>
        <w:t>　　第七次全国人口普查项目:偏差原因：因数据涉密停止印刷。改进措施：做好年初预算安排</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第一书记和为民办实事工作经费项目：偏差原因：因施工项目未审批完成，导致经费剩余。改进措施：做好预算安排，尽快完成审批流程。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联建工作经费项目：偏差原因：预算编制分配不够科学准确。改进措施：科学合理编制预算，提高预算质量，提高资金使用效益。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“促进经济结构优化升级”指标：预期指标值为有效促进，实际完成指标值为有效促进，指标完成率为100%。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“促进经济结构优化升级”指标：预期指标值为有效促进，实际完成指标值为有效促进，指标完成率为100%。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“促进人口长期均衡发展”指标：预期指标值为长期，实际完成指标值为长期，指标完成率为100%。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“受益群体满意度”指标：预期指标值为&gt;=95%，实际完成指标值为95%，指标完成率为100%。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6D76E2A"/>
    <w:rsid w:val="4203334F"/>
    <w:rsid w:val="43D83ED5"/>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2022-05-23T14:21:09Z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